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生物与化学工程学院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2020</w:t>
      </w:r>
      <w:r>
        <w:rPr>
          <w:rFonts w:ascii="Times New Roman" w:hAnsi="Times New Roman" w:eastAsia="黑体" w:cs="Times New Roman"/>
          <w:b/>
          <w:sz w:val="28"/>
          <w:szCs w:val="28"/>
        </w:rPr>
        <w:t>届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eastAsia="zh-CN"/>
        </w:rPr>
        <w:t>毕业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生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毕业设计（论文）评阅及答辩工作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方案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为全面有效提高生化学院</w:t>
      </w:r>
      <w:r>
        <w:rPr>
          <w:rFonts w:hint="eastAsia"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届毕业生毕业设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计（论文）评阅及答辩质量，根据《南阳理工学院关于做好</w:t>
      </w:r>
      <w:r>
        <w:rPr>
          <w:rFonts w:hint="eastAsia"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届本科生毕业实践教学工作的通知》和《生物与化学工程学院</w:t>
      </w:r>
      <w:r>
        <w:rPr>
          <w:rFonts w:hint="eastAsia"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届毕业设计（论文）工作实施方案》的有关规定，</w:t>
      </w:r>
      <w:r>
        <w:rPr>
          <w:rFonts w:hint="eastAsia" w:ascii="Times New Roman" w:hAnsi="Times New Roman" w:cs="Times New Roman"/>
          <w:sz w:val="24"/>
          <w:szCs w:val="24"/>
        </w:rPr>
        <w:t>以及省疫情防控指挥部教育专班关于2020年春期开学疫情防控工作的要求，及河南省教育厅《关于进一步做好全省高等学校（省属中职学校）有序返校复学工作的通知》，结合我院工作实际，特制定2020</w:t>
      </w:r>
      <w:r>
        <w:rPr>
          <w:rFonts w:ascii="Times New Roman" w:hAnsi="Times New Roman" w:cs="Times New Roman"/>
          <w:sz w:val="24"/>
          <w:szCs w:val="24"/>
        </w:rPr>
        <w:t>届毕业生毕业设计（论文）评阅及答辩工作</w:t>
      </w:r>
      <w:r>
        <w:rPr>
          <w:rFonts w:hint="eastAsia" w:ascii="Times New Roman" w:hAnsi="Times New Roman" w:cs="Times New Roman"/>
          <w:sz w:val="24"/>
          <w:szCs w:val="24"/>
        </w:rPr>
        <w:t>方案，</w:t>
      </w:r>
      <w:r>
        <w:rPr>
          <w:rFonts w:ascii="Times New Roman" w:hAnsi="Times New Roman" w:cs="Times New Roman"/>
          <w:sz w:val="24"/>
          <w:szCs w:val="24"/>
        </w:rPr>
        <w:t>有关事宜</w:t>
      </w:r>
      <w:r>
        <w:rPr>
          <w:rFonts w:hint="eastAsia" w:ascii="Times New Roman" w:hAnsi="Times New Roman" w:cs="Times New Roman"/>
          <w:sz w:val="24"/>
          <w:szCs w:val="24"/>
        </w:rPr>
        <w:t>安排</w:t>
      </w:r>
      <w:r>
        <w:rPr>
          <w:rFonts w:ascii="Times New Roman" w:hAnsi="Times New Roman" w:cs="Times New Roman"/>
          <w:sz w:val="24"/>
          <w:szCs w:val="24"/>
        </w:rPr>
        <w:t>如下：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一、成立毕业设计（论文）评阅及答辩工作领导小组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生物与化学工程学院2020届毕业生共有356人，其中应用化学46人（中外合作76人），化学工程与工艺43人，食品工程50人(其中1人不答辩)（专升本30人），生物工程47人（中外合作64人）。为加强毕业设计（论文）工作的管理，确保毕业设计（论文）工作顺利进行，现成立毕业设计（论文）答辩工作领导小组，成员如下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 长：罗建成 康磊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副组长：李慧星 刘学国 程爽 刘玉洁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  员：谢英男、李斌、叶红勇、薛艳、曾宪彩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2020届毕业生的毕业设计（论文）评阅及答辩工作由各教研室具体组织实施，各教研室根据教师和学生数量设答辩工作组具体安排如下：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（一）生物工程专业毕业设计（论文）评阅及答辩工作组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成立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个答辩小组，答辩小组由</w:t>
      </w:r>
      <w:r>
        <w:rPr>
          <w:sz w:val="24"/>
          <w:szCs w:val="24"/>
        </w:rPr>
        <w:t>5-6</w:t>
      </w:r>
      <w:r>
        <w:rPr>
          <w:rFonts w:hint="eastAsia"/>
          <w:sz w:val="24"/>
          <w:szCs w:val="24"/>
        </w:rPr>
        <w:t>人组成。设组长1人，秘书1人，答辩小组组长由副教授及以上职称或具有博士学位教师担任，成员由毕业设计（论文）指导教师担任。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第一小组：李慧星（组长）、臧晋、刘冰冰、李文欢、张希（秘书）；</w:t>
      </w:r>
      <w:r>
        <w:rPr>
          <w:sz w:val="24"/>
          <w:szCs w:val="24"/>
        </w:rPr>
        <w:t>答辩第二小组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第二小组：于海彦（组长）、薛刚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罗建成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王莹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陈平、李霞（秘书）；</w:t>
      </w:r>
      <w:r>
        <w:rPr>
          <w:sz w:val="24"/>
          <w:szCs w:val="24"/>
        </w:rPr>
        <w:t>答辩第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第三小组：程爽（组长）、郭书贤、</w:t>
      </w:r>
      <w:r>
        <w:rPr>
          <w:sz w:val="24"/>
          <w:szCs w:val="24"/>
        </w:rPr>
        <w:t>肖连冬、</w:t>
      </w:r>
      <w:r>
        <w:rPr>
          <w:rFonts w:hint="eastAsia"/>
          <w:sz w:val="24"/>
          <w:szCs w:val="24"/>
        </w:rPr>
        <w:t>王来友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王春艳（秘书）；</w:t>
      </w:r>
      <w:r>
        <w:rPr>
          <w:sz w:val="24"/>
          <w:szCs w:val="24"/>
        </w:rPr>
        <w:t>答辩第一小组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（二）应用化学专业毕业设计（论文）评阅及答辩工作组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分为5个答辩小组，各小组至少由4人组成，设组长1人，秘书1人，答辩小组组长由副教授及以上职称或具有博士学位教师担任。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第一小组：李入林</w:t>
      </w:r>
      <w:r>
        <w:rPr>
          <w:rFonts w:hint="eastAsia"/>
          <w:sz w:val="24"/>
          <w:szCs w:val="24"/>
        </w:rPr>
        <w:t>（组长）、</w:t>
      </w:r>
      <w:r>
        <w:rPr>
          <w:rFonts w:hint="default"/>
          <w:sz w:val="24"/>
          <w:szCs w:val="24"/>
        </w:rPr>
        <w:t>杜朝军</w:t>
      </w:r>
      <w:r>
        <w:rPr>
          <w:rFonts w:hint="eastAsia"/>
          <w:sz w:val="24"/>
          <w:szCs w:val="24"/>
        </w:rPr>
        <w:t>、杨丽斌</w:t>
      </w:r>
      <w:r>
        <w:rPr>
          <w:rFonts w:hint="eastAsia"/>
          <w:sz w:val="24"/>
          <w:szCs w:val="24"/>
        </w:rPr>
        <w:t>、李焕新</w:t>
      </w:r>
      <w:r>
        <w:rPr>
          <w:rFonts w:hint="eastAsia"/>
          <w:sz w:val="24"/>
          <w:szCs w:val="24"/>
        </w:rPr>
        <w:t>（秘书）；答辩第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小组：张群安</w:t>
      </w:r>
      <w:r>
        <w:rPr>
          <w:rFonts w:hint="eastAsia"/>
          <w:sz w:val="24"/>
          <w:szCs w:val="24"/>
        </w:rPr>
        <w:t>（组长）、朱元良、申明乐</w:t>
      </w:r>
      <w:r>
        <w:rPr>
          <w:rFonts w:hint="eastAsia"/>
          <w:sz w:val="24"/>
          <w:szCs w:val="24"/>
        </w:rPr>
        <w:t>、吴可量</w:t>
      </w:r>
      <w:r>
        <w:rPr>
          <w:rFonts w:hint="eastAsia"/>
          <w:sz w:val="24"/>
          <w:szCs w:val="24"/>
        </w:rPr>
        <w:t>（秘书）；答辩第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小组：刘学国</w:t>
      </w:r>
      <w:r>
        <w:rPr>
          <w:rFonts w:hint="eastAsia"/>
          <w:sz w:val="24"/>
          <w:szCs w:val="24"/>
        </w:rPr>
        <w:t>（组长）、陈海玲、</w:t>
      </w:r>
      <w:r>
        <w:rPr>
          <w:rFonts w:hint="default"/>
          <w:sz w:val="24"/>
          <w:szCs w:val="24"/>
        </w:rPr>
        <w:t>曹英寒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潘会严</w:t>
      </w:r>
      <w:r>
        <w:rPr>
          <w:rFonts w:hint="eastAsia"/>
          <w:sz w:val="24"/>
          <w:szCs w:val="24"/>
        </w:rPr>
        <w:t>（秘书）；答辩第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小组：刘学国</w:t>
      </w:r>
      <w:r>
        <w:rPr>
          <w:rFonts w:hint="eastAsia"/>
          <w:sz w:val="24"/>
          <w:szCs w:val="24"/>
        </w:rPr>
        <w:t>（组长）、曾宪彩、李秉轲、王英磊</w:t>
      </w:r>
      <w:r>
        <w:rPr>
          <w:rFonts w:hint="eastAsia"/>
          <w:sz w:val="24"/>
          <w:szCs w:val="24"/>
        </w:rPr>
        <w:t>（秘书）；答辩第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小组：姬鄂豫</w:t>
      </w:r>
      <w:r>
        <w:rPr>
          <w:rFonts w:hint="eastAsia"/>
          <w:sz w:val="24"/>
          <w:szCs w:val="24"/>
        </w:rPr>
        <w:t>（组长）、</w:t>
      </w:r>
      <w:r>
        <w:rPr>
          <w:rFonts w:hint="default"/>
          <w:sz w:val="24"/>
          <w:szCs w:val="24"/>
        </w:rPr>
        <w:t>郭萌</w:t>
      </w:r>
      <w:r>
        <w:rPr>
          <w:rFonts w:hint="eastAsia"/>
          <w:sz w:val="24"/>
          <w:szCs w:val="24"/>
        </w:rPr>
        <w:t>、闫卫红、薛艳</w:t>
      </w:r>
      <w:r>
        <w:rPr>
          <w:rFonts w:hint="eastAsia"/>
          <w:sz w:val="24"/>
          <w:szCs w:val="24"/>
        </w:rPr>
        <w:t>（秘书）；答辩第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（三）化学工程与工艺毕专业业设计（论文）评阅及答辩工作组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根据需要下设2个答辩小组，每个答辩小组由3人组成，设组长1人，秘书1人。具体分组情况如下表所示。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第一小组：谢英男</w:t>
      </w:r>
      <w:r>
        <w:rPr>
          <w:rFonts w:hint="eastAsia"/>
          <w:sz w:val="24"/>
          <w:szCs w:val="24"/>
        </w:rPr>
        <w:t>（组长）、</w:t>
      </w:r>
      <w:r>
        <w:rPr>
          <w:rFonts w:hint="default"/>
          <w:sz w:val="24"/>
          <w:szCs w:val="24"/>
        </w:rPr>
        <w:t>叶超群</w:t>
      </w:r>
      <w:r>
        <w:rPr>
          <w:rFonts w:hint="eastAsia"/>
          <w:sz w:val="24"/>
          <w:szCs w:val="24"/>
        </w:rPr>
        <w:t>、刘建连（秘书）；答辩第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小组教师指导的毕业生。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小组：左广玲（组长）、徐雪丽</w:t>
      </w:r>
      <w:r>
        <w:rPr>
          <w:rFonts w:hint="eastAsia"/>
          <w:sz w:val="24"/>
          <w:szCs w:val="24"/>
        </w:rPr>
        <w:t>、李朝艳（秘书）；答辩第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小组教师指导的毕业生。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（四）成立食品科学与工程毕业设计（论文）评阅及答辩工作组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根据需要下设3个答辩小组，每个答辩小组由3人组成，设组长1人，秘书1人。具体分组情况如下表所示。</w:t>
      </w:r>
    </w:p>
    <w:p>
      <w:pPr>
        <w:spacing w:line="360" w:lineRule="auto"/>
        <w:ind w:firstLine="420" w:firstLineChars="200"/>
        <w:rPr>
          <w:rFonts w:hint="eastAsia"/>
          <w:sz w:val="24"/>
          <w:szCs w:val="24"/>
        </w:rPr>
      </w:pPr>
      <w:r>
        <w:rPr>
          <w:rFonts w:hint="eastAsia" w:ascii="Times New Roman"/>
        </w:rPr>
        <w:t xml:space="preserve"> </w:t>
      </w:r>
      <w:r>
        <w:rPr>
          <w:rFonts w:hint="eastAsia"/>
          <w:sz w:val="24"/>
          <w:szCs w:val="24"/>
        </w:rPr>
        <w:t>第一小组：李斌（组长）、岳春、李翠翠（秘书）；答辩第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小组教师指导的毕业生。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小组：李杰（组长）、  李宏彬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 薛超辉（秘书）；答辩第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小组教师指导的毕业生。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小组：许彬刘学国（组长）、  马艳莉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刘尚军   （秘书）；答辩第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小组教师指导的毕业生。</w:t>
      </w:r>
    </w:p>
    <w:p>
      <w:pPr>
        <w:rPr>
          <w:rFonts w:hint="eastAsia" w:ascii="Times New Roman"/>
        </w:rPr>
      </w:pPr>
      <w:r>
        <w:rPr>
          <w:rFonts w:hint="eastAsia" w:ascii="Times New Roman"/>
        </w:rPr>
        <w:t xml:space="preserve">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二、毕业设计（论文）评阅及答辩工作程序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答辩材料准备及领取、指导教师审阅、答辩资格审查、评阅老师评阅、学生答辩、成绩录入、材料整理归档及评优、毕业设计（论文）工作总结。具体答辩安排由各教研室负责组织。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答辩分为现场答辩和线上答辩，返校学生参加现场答辩，未返校学生参加线上答辩。第一次答辩未通过的学生由教研室再次组织二次答辩。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、答辩时间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线下答辩时间：2020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</w:rPr>
        <w:t>-2020年5月22日；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线上答辩时间：</w:t>
      </w:r>
      <w:r>
        <w:rPr>
          <w:rFonts w:hint="eastAsia"/>
          <w:sz w:val="24"/>
          <w:szCs w:val="24"/>
        </w:rPr>
        <w:t>2020年5月17日-</w:t>
      </w:r>
      <w:r>
        <w:rPr>
          <w:rFonts w:hint="eastAsia" w:ascii="Times New Roman" w:hAnsi="Times New Roman" w:cs="Times New Roman"/>
          <w:sz w:val="24"/>
          <w:szCs w:val="24"/>
        </w:rPr>
        <w:t>2020年6月8日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各专业具体答辩时间如下：</w:t>
      </w:r>
    </w:p>
    <w:p>
      <w:pPr>
        <w:spacing w:line="360" w:lineRule="auto"/>
        <w:ind w:firstLine="480" w:firstLineChars="200"/>
        <w:rPr>
          <w:rFonts w:ascii="Times New Roman"/>
        </w:rPr>
      </w:pPr>
      <w:r>
        <w:rPr>
          <w:rFonts w:hint="eastAsia" w:ascii="Times New Roman" w:hAnsi="Times New Roman" w:cs="Times New Roman"/>
          <w:sz w:val="24"/>
          <w:szCs w:val="24"/>
        </w:rPr>
        <w:t>食品科学与工程专业线上答辩时间：</w:t>
      </w:r>
      <w:r>
        <w:rPr>
          <w:rFonts w:ascii="Times New Roman" w:hAnsi="Times New Roman"/>
        </w:rPr>
        <w:t>2020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>17</w:t>
      </w:r>
      <w:r>
        <w:rPr>
          <w:rFonts w:ascii="Times New Roman"/>
        </w:rPr>
        <w:t>日</w:t>
      </w:r>
      <w:r>
        <w:rPr>
          <w:rFonts w:hint="eastAsia" w:ascii="Times New Roman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全部学生线上答辩；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应用化学专业答辩时间：2020年5月22，</w:t>
      </w:r>
      <w:r>
        <w:rPr>
          <w:rFonts w:hint="eastAsia" w:ascii="Times New Roman" w:hAnsi="Times New Roman" w:cs="Times New Roman"/>
          <w:sz w:val="24"/>
          <w:szCs w:val="24"/>
        </w:rPr>
        <w:t>全部学生线上答辩；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化学工程与工艺专业答辩时间：2020年5月19-21日分批进行，部分学生线下答辩，其余</w:t>
      </w:r>
      <w:r>
        <w:rPr>
          <w:rFonts w:hint="eastAsia" w:ascii="Times New Roman" w:hAnsi="Times New Roman" w:cs="Times New Roman"/>
          <w:sz w:val="24"/>
          <w:szCs w:val="24"/>
        </w:rPr>
        <w:t>学生线上答辩；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生物工程专业答辩时间：2020年5月22日-2020年6月8日分批进行，</w:t>
      </w:r>
      <w:r>
        <w:rPr>
          <w:rFonts w:hint="eastAsia" w:ascii="Times New Roman" w:hAnsi="Times New Roman" w:cs="Times New Roman"/>
          <w:sz w:val="24"/>
          <w:szCs w:val="24"/>
        </w:rPr>
        <w:t>全部学生线上答辩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四、</w:t>
      </w:r>
      <w:r>
        <w:rPr>
          <w:rFonts w:hint="eastAsia"/>
          <w:sz w:val="24"/>
          <w:szCs w:val="24"/>
        </w:rPr>
        <w:t>相似性</w:t>
      </w:r>
      <w:r>
        <w:rPr>
          <w:rFonts w:hint="eastAsia" w:ascii="Times New Roman" w:hAnsi="Times New Roman" w:cs="Times New Roman"/>
          <w:sz w:val="24"/>
          <w:szCs w:val="24"/>
        </w:rPr>
        <w:t>检测</w:t>
      </w:r>
      <w:r>
        <w:rPr>
          <w:rFonts w:hint="eastAsia"/>
          <w:sz w:val="24"/>
          <w:szCs w:val="24"/>
        </w:rPr>
        <w:t>任务安排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指导教师负责所指导学生毕业设计（论文）相似性检测，检测结束后，指导教师填写“2020届本科毕业设计（论文）相似性检测结果一览表”，并将“2020届本科毕业设计（论文）相似性检测结果一览表”和检测报告打包上交教务办。</w:t>
      </w:r>
    </w:p>
    <w:p>
      <w:pPr>
        <w:spacing w:line="52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知网检测系统账号及密码：</w:t>
      </w:r>
    </w:p>
    <w:p>
      <w:pPr>
        <w:spacing w:line="52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教师：</w:t>
      </w:r>
      <w:r>
        <w:rPr>
          <w:rFonts w:hint="eastAsia"/>
          <w:sz w:val="24"/>
          <w:szCs w:val="24"/>
        </w:rPr>
        <w:t>账号和密码均为教师工号</w:t>
      </w:r>
      <w:r>
        <w:rPr>
          <w:rFonts w:hint="eastAsia" w:ascii="宋体" w:hAnsi="宋体" w:cs="宋体"/>
          <w:color w:val="393939"/>
          <w:kern w:val="0"/>
          <w:sz w:val="24"/>
          <w:szCs w:val="24"/>
          <w:lang w:bidi="ar"/>
        </w:rPr>
        <w:t>(成绩录入账号)</w:t>
      </w:r>
      <w:r>
        <w:rPr>
          <w:rFonts w:hint="eastAsia"/>
          <w:sz w:val="24"/>
          <w:szCs w:val="24"/>
        </w:rPr>
        <w:t>；</w:t>
      </w:r>
    </w:p>
    <w:p>
      <w:pPr>
        <w:spacing w:line="52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学生：</w:t>
      </w:r>
      <w:r>
        <w:rPr>
          <w:rFonts w:hint="eastAsia"/>
          <w:sz w:val="24"/>
          <w:szCs w:val="24"/>
        </w:rPr>
        <w:t>账号和密码均为学号；</w:t>
      </w:r>
    </w:p>
    <w:p>
      <w:pPr>
        <w:spacing w:line="520" w:lineRule="exact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资格审查完成时间：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各专业毕业设计（论文）相似性检测应于答辩前两天完成。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五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具体答辩安排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评阅教师对毕业设计（论文）予以评阅，评定成绩，写出意见并签名。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责任人：答辩小组教师、答辩秘书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学生答辩汇报时间不超过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分钟，内容包括：毕业设计（论文）研究目的，毕业设计（论文）结构、各部分主要内容及结论等。答辩小组教师自由提问不超过5分钟，学生应就答辩小组教师提出的相关问题，逐一回答，答辩小组教师的问题不得少于三个。每位学生完成答辩后，答辩小组教师分别给该学生评分。答辩小组教师所给分的平均分即为该生的答辩成绩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责任人：毕业生、答辩小组教师、答辩秘书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六、成绩录入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学生的毕业设计（论文）成绩等级由答辩小组秘书根据指导教师给出的开题报告评阅成绩（占15 %）、指导教师评阅成绩（占38.5 %）、评阅教师评阅成绩（占16.5 %）、答辩教师所给答辩分数的平均值即答辩成绩（占30 %）计算后确定。</w:t>
      </w:r>
      <w:r>
        <w:rPr>
          <w:rFonts w:hint="eastAsia"/>
          <w:sz w:val="24"/>
          <w:szCs w:val="24"/>
        </w:rPr>
        <w:t>答辩小组秘书汇总整理本答辩小组学生的各项成绩，交学院办公室，并将学生成绩录入教务管理系统。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责任人：答辩小组秘书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七、材料整理归档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指导教师将手续齐全的纸质版毕业设计（论文）题目申报表、题目论证表、任务书、开题报告、毕业设计（论文）定稿等材料装入毕业生毕业实践教学资料袋，电子版交办公室存档。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指导教师同时要将所带学生毕业实习材料（实习报告）整理完毕，</w:t>
      </w:r>
      <w:r>
        <w:rPr>
          <w:rFonts w:hint="eastAsia"/>
          <w:b/>
          <w:sz w:val="24"/>
          <w:szCs w:val="24"/>
        </w:rPr>
        <w:t>毕业实习为校内调研、观看视频、讲座等形式，最后形成实习报告，装入毕业生毕业实践教学资料袋。</w:t>
      </w:r>
      <w:r>
        <w:rPr>
          <w:rFonts w:hint="eastAsia"/>
          <w:sz w:val="24"/>
          <w:szCs w:val="24"/>
        </w:rPr>
        <w:t>指导教师将材料齐全的2020届毕业生毕业实践教学资料袋交资料室存档，办公室人员做好记录。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责任人：指导教师、薛艳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八、优秀毕业设计（论文）评选及展示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根据学校要求做好2020届优秀毕业设计（论文）及指导教师评选工作，及时报送优秀毕业设计（论文）及优秀指导教师评选相关材料。制作展板，对评选出的优秀毕业设计（论文）进行交流展示。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责任人：指导教师、薛艳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九、保障措施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（一）加强对毕业设计（论文）评阅及答辩工作的组织领导。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成立毕业设计（论文）评阅及答辩工作组，负责毕业设计（论文）评阅及答辩的相关工作，制定毕业设计（论文）评阅及答辩工作实施方案。成立生化学院生物</w:t>
      </w:r>
      <w:r>
        <w:rPr>
          <w:sz w:val="24"/>
          <w:szCs w:val="24"/>
        </w:rPr>
        <w:t>工程专业</w:t>
      </w:r>
      <w:r>
        <w:rPr>
          <w:rFonts w:hint="eastAsia"/>
          <w:sz w:val="24"/>
          <w:szCs w:val="24"/>
        </w:rPr>
        <w:t>2020届本科毕业设计（论文）答辩小组，拟定答辩工作安排和要求，组织全体毕业生的答辩工作，审核评定学生成绩等。答辩过程中如遇突发事件，由学院答辩委员会协商解决。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（二）做好答辩信息发布及后勤工作。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指导教师和毕业班辅导员老师要及时通过电话、QQ、微信等通知学生毕业答辩安排，确保通知到每位毕业生，要求毕业生按时参加毕业答辩</w:t>
      </w:r>
      <w:r>
        <w:rPr>
          <w:rFonts w:hint="eastAsia"/>
          <w:b/>
          <w:sz w:val="24"/>
          <w:szCs w:val="24"/>
        </w:rPr>
        <w:t>。答辩小组</w:t>
      </w:r>
      <w:r>
        <w:rPr>
          <w:b/>
          <w:sz w:val="24"/>
          <w:szCs w:val="24"/>
        </w:rPr>
        <w:t>组长和秘书</w:t>
      </w:r>
      <w:r>
        <w:rPr>
          <w:rFonts w:hint="eastAsia"/>
          <w:b/>
          <w:sz w:val="24"/>
          <w:szCs w:val="24"/>
        </w:rPr>
        <w:t>在答辩过程中通过视频录制、屏幕截屏等方式进行记录、存档，实现整个线上答辩过程可回溯、可复查，保证云答辩的质量，也便于后续答辩工作的交流和参考。</w:t>
      </w:r>
    </w:p>
    <w:p>
      <w:pPr>
        <w:spacing w:line="360" w:lineRule="auto"/>
        <w:ind w:firstLine="555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（四）其他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其他未尽事宜由毕业设计（论文）评阅及答辩工作组协商解决。</w:t>
      </w:r>
    </w:p>
    <w:p>
      <w:pPr>
        <w:spacing w:line="360" w:lineRule="auto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生物与化学工程学院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  二〇二〇年五月九日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5F"/>
    <w:rsid w:val="0001305A"/>
    <w:rsid w:val="000216A0"/>
    <w:rsid w:val="00043052"/>
    <w:rsid w:val="000769C0"/>
    <w:rsid w:val="000827C3"/>
    <w:rsid w:val="00140DCD"/>
    <w:rsid w:val="00141CF5"/>
    <w:rsid w:val="00145839"/>
    <w:rsid w:val="001B610D"/>
    <w:rsid w:val="001C401D"/>
    <w:rsid w:val="00213FF4"/>
    <w:rsid w:val="002338B9"/>
    <w:rsid w:val="002F4B6C"/>
    <w:rsid w:val="00320DB6"/>
    <w:rsid w:val="0034707E"/>
    <w:rsid w:val="003633CF"/>
    <w:rsid w:val="00383489"/>
    <w:rsid w:val="00392575"/>
    <w:rsid w:val="003B0E75"/>
    <w:rsid w:val="00421B53"/>
    <w:rsid w:val="004B72F1"/>
    <w:rsid w:val="00507D06"/>
    <w:rsid w:val="0064475F"/>
    <w:rsid w:val="0065673E"/>
    <w:rsid w:val="00695419"/>
    <w:rsid w:val="006D098C"/>
    <w:rsid w:val="006D5AC4"/>
    <w:rsid w:val="006E601C"/>
    <w:rsid w:val="00735BE0"/>
    <w:rsid w:val="00770259"/>
    <w:rsid w:val="007F50DC"/>
    <w:rsid w:val="00806F7E"/>
    <w:rsid w:val="008823F5"/>
    <w:rsid w:val="00882D39"/>
    <w:rsid w:val="00905F84"/>
    <w:rsid w:val="00914D15"/>
    <w:rsid w:val="0097153B"/>
    <w:rsid w:val="009E674F"/>
    <w:rsid w:val="00A23630"/>
    <w:rsid w:val="00A256A3"/>
    <w:rsid w:val="00AA6A32"/>
    <w:rsid w:val="00AC1C98"/>
    <w:rsid w:val="00AC4DCE"/>
    <w:rsid w:val="00AF3F34"/>
    <w:rsid w:val="00B13F61"/>
    <w:rsid w:val="00B70025"/>
    <w:rsid w:val="00BD0FAE"/>
    <w:rsid w:val="00D27C76"/>
    <w:rsid w:val="00D90420"/>
    <w:rsid w:val="00DE41CE"/>
    <w:rsid w:val="00E20AF4"/>
    <w:rsid w:val="00E3355B"/>
    <w:rsid w:val="00E95854"/>
    <w:rsid w:val="00E97147"/>
    <w:rsid w:val="00ED7D18"/>
    <w:rsid w:val="00EF7EBF"/>
    <w:rsid w:val="00FA6F25"/>
    <w:rsid w:val="00FB2237"/>
    <w:rsid w:val="04FE77C6"/>
    <w:rsid w:val="06C53881"/>
    <w:rsid w:val="076E0E64"/>
    <w:rsid w:val="08A33F38"/>
    <w:rsid w:val="09446CE2"/>
    <w:rsid w:val="09F6559B"/>
    <w:rsid w:val="0B881425"/>
    <w:rsid w:val="12B64EF2"/>
    <w:rsid w:val="12B92B15"/>
    <w:rsid w:val="149F304B"/>
    <w:rsid w:val="1985262E"/>
    <w:rsid w:val="1A1B52FC"/>
    <w:rsid w:val="1BC309C3"/>
    <w:rsid w:val="1D770EB2"/>
    <w:rsid w:val="1ED6679D"/>
    <w:rsid w:val="224B3D98"/>
    <w:rsid w:val="22993EC8"/>
    <w:rsid w:val="25971E9E"/>
    <w:rsid w:val="28DF3775"/>
    <w:rsid w:val="2D7A7788"/>
    <w:rsid w:val="2ECD47EF"/>
    <w:rsid w:val="315C109F"/>
    <w:rsid w:val="32FC5CD0"/>
    <w:rsid w:val="33936B8B"/>
    <w:rsid w:val="33A44544"/>
    <w:rsid w:val="360F7F5B"/>
    <w:rsid w:val="37D80FE1"/>
    <w:rsid w:val="3A4E432A"/>
    <w:rsid w:val="3A9D33E2"/>
    <w:rsid w:val="3CF015E2"/>
    <w:rsid w:val="3DA46C90"/>
    <w:rsid w:val="3F056851"/>
    <w:rsid w:val="418B499C"/>
    <w:rsid w:val="44C415F0"/>
    <w:rsid w:val="46F74D85"/>
    <w:rsid w:val="481763A9"/>
    <w:rsid w:val="48B91C9D"/>
    <w:rsid w:val="490844DA"/>
    <w:rsid w:val="4B6B0551"/>
    <w:rsid w:val="4EBA6746"/>
    <w:rsid w:val="510C5D52"/>
    <w:rsid w:val="525970BE"/>
    <w:rsid w:val="54ED0675"/>
    <w:rsid w:val="575B0626"/>
    <w:rsid w:val="5C3B08B1"/>
    <w:rsid w:val="5D6C5DC8"/>
    <w:rsid w:val="5E0F32DF"/>
    <w:rsid w:val="60864F04"/>
    <w:rsid w:val="647930E2"/>
    <w:rsid w:val="6602492C"/>
    <w:rsid w:val="66F05E42"/>
    <w:rsid w:val="6C247ABF"/>
    <w:rsid w:val="6C5F2379"/>
    <w:rsid w:val="6DEC51B3"/>
    <w:rsid w:val="6E227D9E"/>
    <w:rsid w:val="70506C1B"/>
    <w:rsid w:val="71A9344B"/>
    <w:rsid w:val="72777316"/>
    <w:rsid w:val="740B675E"/>
    <w:rsid w:val="74B24250"/>
    <w:rsid w:val="756B17F7"/>
    <w:rsid w:val="77FD75AD"/>
    <w:rsid w:val="7A856A1F"/>
    <w:rsid w:val="7E123E98"/>
    <w:rsid w:val="7E215652"/>
    <w:rsid w:val="7E4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南阳理工</Company>
  <Pages>1</Pages>
  <Words>460</Words>
  <Characters>2622</Characters>
  <Lines>21</Lines>
  <Paragraphs>6</Paragraphs>
  <TotalTime>0</TotalTime>
  <ScaleCrop>false</ScaleCrop>
  <LinksUpToDate>false</LinksUpToDate>
  <CharactersWithSpaces>3076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2017-04-26T07:28:00Z</dcterms:created>
  <dc:creator>user</dc:creator>
  <cp:lastModifiedBy>Administrator</cp:lastModifiedBy>
  <cp:lastPrinted>2019-05-23T02:25:00Z</cp:lastPrinted>
  <dcterms:modified xsi:type="dcterms:W3CDTF">2020-07-02T03:05:12Z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