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13" w:firstLineChars="198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工程教育认证慕课平台操作说明</w:t>
      </w:r>
    </w:p>
    <w:p>
      <w:pPr>
        <w:widowControl/>
        <w:ind w:firstLine="596" w:firstLineChars="198"/>
        <w:jc w:val="left"/>
        <w:rPr>
          <w:rFonts w:ascii="仿宋" w:hAnsi="仿宋" w:eastAsia="仿宋" w:cs="Microsoft Sans Serif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Microsoft Sans Serif"/>
          <w:b/>
          <w:bCs/>
          <w:color w:val="333333"/>
          <w:kern w:val="0"/>
          <w:sz w:val="30"/>
          <w:szCs w:val="30"/>
        </w:rPr>
        <w:t>一、登录网址</w:t>
      </w:r>
    </w:p>
    <w:p>
      <w:pPr>
        <w:widowControl/>
        <w:ind w:left="420" w:leftChars="0" w:firstLine="420" w:firstLineChars="0"/>
        <w:jc w:val="left"/>
        <w:rPr>
          <w:rFonts w:ascii="仿宋" w:hAnsi="仿宋" w:eastAsia="仿宋" w:cs="Microsoft Sans Serif"/>
          <w:b/>
          <w:bCs/>
          <w:color w:val="0000FF"/>
          <w:kern w:val="0"/>
          <w:sz w:val="28"/>
          <w:szCs w:val="28"/>
        </w:rPr>
      </w:pPr>
      <w:r>
        <w:rPr>
          <w:rFonts w:hint="eastAsia" w:ascii="仿宋" w:hAnsi="仿宋" w:eastAsia="仿宋" w:cs="Microsoft Sans Serif"/>
          <w:b/>
          <w:bCs/>
          <w:color w:val="0000FF"/>
          <w:kern w:val="0"/>
          <w:sz w:val="28"/>
          <w:szCs w:val="28"/>
        </w:rPr>
        <w:t>https://pgzx.yuketang.cn/</w:t>
      </w:r>
    </w:p>
    <w:p>
      <w:pPr>
        <w:widowControl/>
        <w:ind w:firstLine="596" w:firstLineChars="198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Microsoft Sans Serif"/>
          <w:b/>
          <w:bCs/>
          <w:color w:val="333333"/>
          <w:kern w:val="0"/>
          <w:sz w:val="30"/>
          <w:szCs w:val="30"/>
        </w:rPr>
        <w:t>二</w:t>
      </w:r>
      <w:r>
        <w:rPr>
          <w:rFonts w:ascii="仿宋" w:hAnsi="仿宋" w:eastAsia="仿宋" w:cs="Microsoft Sans Serif"/>
          <w:b/>
          <w:bCs/>
          <w:color w:val="333333"/>
          <w:kern w:val="0"/>
          <w:sz w:val="30"/>
          <w:szCs w:val="30"/>
        </w:rPr>
        <w:t>、首次登录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eastAsia="zh-CN"/>
        </w:rPr>
        <w:t>.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点击右上角“登录”。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widowControl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drawing>
          <wp:inline distT="0" distB="0" distL="114300" distR="114300">
            <wp:extent cx="5269230" cy="23495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00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eastAsia="zh-CN"/>
        </w:rPr>
        <w:t>.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输入帐号</w:t>
      </w:r>
      <w:r>
        <w:rPr>
          <w:rFonts w:hint="eastAsia" w:ascii="仿宋" w:hAnsi="仿宋" w:eastAsia="仿宋" w:cs="Microsoft Sans Serif"/>
          <w:color w:val="0000FF"/>
          <w:kern w:val="0"/>
          <w:sz w:val="30"/>
          <w:szCs w:val="30"/>
        </w:rPr>
        <w:t>（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</w:rPr>
        <w:t>手机号</w:t>
      </w:r>
      <w:r>
        <w:rPr>
          <w:rFonts w:hint="eastAsia" w:ascii="仿宋" w:hAnsi="仿宋" w:eastAsia="仿宋" w:cs="Microsoft Sans Serif"/>
          <w:color w:val="0000FF"/>
          <w:kern w:val="0"/>
          <w:sz w:val="30"/>
          <w:szCs w:val="30"/>
        </w:rPr>
        <w:t>）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与初始密码，初始密码为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手机</w:t>
      </w:r>
      <w:r>
        <w:rPr>
          <w:rFonts w:ascii="仿宋" w:hAnsi="仿宋" w:eastAsia="仿宋" w:cs="Microsoft Sans Serif"/>
          <w:b/>
          <w:bCs/>
          <w:color w:val="0000FF"/>
          <w:kern w:val="0"/>
          <w:sz w:val="30"/>
          <w:szCs w:val="30"/>
        </w:rPr>
        <w:t>后六位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，点击“登录”。</w:t>
      </w:r>
    </w:p>
    <w:p>
      <w:pPr>
        <w:widowControl/>
        <w:numPr>
          <w:ilvl w:val="0"/>
          <w:numId w:val="0"/>
        </w:numPr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drawing>
          <wp:inline distT="0" distB="0" distL="114300" distR="114300">
            <wp:extent cx="5271770" cy="2706370"/>
            <wp:effectExtent l="0" t="0" r="1143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3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为了保证帐号安全，每个帐号在首次登录后，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</w:rPr>
        <w:t>请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根据要求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依次输入真实姓名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及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新密码。</w:t>
      </w:r>
    </w:p>
    <w:p>
      <w:pPr>
        <w:widowControl/>
        <w:jc w:val="left"/>
        <w:rPr>
          <w:rFonts w:hint="eastAsia" w:ascii="楷体" w:hAnsi="楷体" w:eastAsia="楷体" w:cs="Microsoft Sans Serif"/>
          <w:b/>
          <w:color w:val="333333"/>
          <w:kern w:val="0"/>
          <w:sz w:val="30"/>
          <w:szCs w:val="30"/>
        </w:rPr>
      </w:pPr>
      <w:r>
        <w:drawing>
          <wp:inline distT="0" distB="0" distL="114300" distR="114300">
            <wp:extent cx="5267960" cy="2961005"/>
            <wp:effectExtent l="0" t="0" r="254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2" w:firstLineChars="200"/>
        <w:jc w:val="left"/>
        <w:rPr>
          <w:rFonts w:ascii="仿宋" w:hAnsi="仿宋" w:eastAsia="仿宋" w:cs="Microsoft Sans Serif"/>
          <w:b/>
          <w:bCs/>
          <w:color w:val="0000FF"/>
          <w:kern w:val="0"/>
          <w:sz w:val="30"/>
          <w:szCs w:val="30"/>
        </w:rPr>
      </w:pP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4.学习平台暂不支持密码找回功能，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</w:rPr>
        <w:t>请务必记牢个人设置的密码。</w:t>
      </w:r>
    </w:p>
    <w:p>
      <w:pPr>
        <w:widowControl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 xml:space="preserve">   </w:t>
      </w:r>
      <w:r>
        <w:rPr>
          <w:rFonts w:hint="eastAsia" w:ascii="仿宋" w:hAnsi="仿宋" w:eastAsia="仿宋" w:cs="Microsoft Sans Serif"/>
          <w:b/>
          <w:bCs/>
          <w:color w:val="333333"/>
          <w:kern w:val="0"/>
          <w:sz w:val="30"/>
          <w:szCs w:val="30"/>
        </w:rPr>
        <w:t>三</w:t>
      </w:r>
      <w:r>
        <w:rPr>
          <w:rFonts w:ascii="仿宋" w:hAnsi="仿宋" w:eastAsia="仿宋" w:cs="Microsoft Sans Serif"/>
          <w:b/>
          <w:bCs/>
          <w:color w:val="333333"/>
          <w:kern w:val="0"/>
          <w:sz w:val="30"/>
          <w:szCs w:val="30"/>
        </w:rPr>
        <w:t>、在线学习</w:t>
      </w:r>
    </w:p>
    <w:p>
      <w:pPr>
        <w:widowControl/>
        <w:ind w:firstLine="600" w:firstLineChars="200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本次培训包含《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学校培训课程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》及《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近期工作重点培训课程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》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两门课程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，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登录帐号后，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点击对应课程进入学习界面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：</w:t>
      </w:r>
    </w:p>
    <w:p>
      <w:pPr>
        <w:widowControl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drawing>
          <wp:inline distT="0" distB="0" distL="114300" distR="114300">
            <wp:extent cx="5269865" cy="2207260"/>
            <wp:effectExtent l="0" t="0" r="63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00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进入课程后，从右侧内容总览点击“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未开始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”完成视频观看及课后习题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，请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各位老师认真完成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。</w:t>
      </w:r>
    </w:p>
    <w:p>
      <w:pPr>
        <w:widowControl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drawing>
          <wp:inline distT="0" distB="0" distL="114300" distR="114300">
            <wp:extent cx="5269230" cy="2178050"/>
            <wp:effectExtent l="0" t="0" r="127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2" w:firstLineChars="200"/>
        <w:jc w:val="left"/>
        <w:rPr>
          <w:rFonts w:hint="default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  <w:lang w:val="en-US" w:eastAsia="zh-CN"/>
        </w:rPr>
        <w:t>请于4月25日前完成视频学习及课后习题考核。</w:t>
      </w:r>
    </w:p>
    <w:p>
      <w:pPr>
        <w:widowControl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 xml:space="preserve">   </w:t>
      </w:r>
      <w:r>
        <w:rPr>
          <w:rFonts w:hint="eastAsia" w:ascii="仿宋" w:hAnsi="仿宋" w:eastAsia="仿宋" w:cs="Microsoft Sans Serif"/>
          <w:b/>
          <w:bCs/>
          <w:color w:val="333333"/>
          <w:kern w:val="0"/>
          <w:sz w:val="30"/>
          <w:szCs w:val="30"/>
        </w:rPr>
        <w:t>四</w:t>
      </w:r>
      <w:r>
        <w:rPr>
          <w:rFonts w:ascii="仿宋" w:hAnsi="仿宋" w:eastAsia="仿宋" w:cs="Microsoft Sans Serif"/>
          <w:b/>
          <w:bCs/>
          <w:color w:val="333333"/>
          <w:kern w:val="0"/>
          <w:sz w:val="30"/>
          <w:szCs w:val="30"/>
        </w:rPr>
        <w:t>、注意事项</w:t>
      </w:r>
    </w:p>
    <w:p>
      <w:pPr>
        <w:widowControl/>
        <w:ind w:firstLine="600" w:firstLineChars="200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</w:rPr>
        <w:t>.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为了保证平台使用及观看顺畅，建议通过电脑访问平台，使用chrome浏览器登录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学习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。</w:t>
      </w:r>
    </w:p>
    <w:p>
      <w:pPr>
        <w:widowControl/>
        <w:ind w:firstLine="600" w:firstLineChars="200"/>
        <w:jc w:val="left"/>
        <w:rPr>
          <w:rFonts w:ascii="仿宋" w:hAnsi="仿宋" w:eastAsia="仿宋" w:cs="Microsoft Sans Serif"/>
          <w:color w:val="333333"/>
          <w:kern w:val="0"/>
          <w:sz w:val="30"/>
          <w:szCs w:val="30"/>
        </w:rPr>
      </w:pP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</w:rPr>
        <w:t>.</w:t>
      </w:r>
      <w:r>
        <w:rPr>
          <w:rFonts w:ascii="仿宋" w:hAnsi="仿宋" w:eastAsia="仿宋" w:cs="Microsoft Sans Serif"/>
          <w:color w:val="333333"/>
          <w:kern w:val="0"/>
          <w:sz w:val="30"/>
          <w:szCs w:val="30"/>
        </w:rPr>
        <w:t>平台帐号仅可在一个浏览器登录，如使用同一台电脑的其他浏览器或使用其他电脑再次登录，则在此前登录的浏览器中将会被强制退出。</w:t>
      </w:r>
    </w:p>
    <w:p>
      <w:pPr>
        <w:widowControl/>
        <w:ind w:firstLine="602" w:firstLineChars="200"/>
        <w:jc w:val="left"/>
        <w:rPr>
          <w:rFonts w:ascii="仿宋" w:hAnsi="仿宋" w:eastAsia="仿宋" w:cs="Microsoft Sans Serif"/>
          <w:b/>
          <w:bCs/>
          <w:color w:val="0000FF"/>
          <w:kern w:val="0"/>
          <w:sz w:val="30"/>
          <w:szCs w:val="30"/>
        </w:rPr>
      </w:pPr>
      <w:r>
        <w:rPr>
          <w:rFonts w:ascii="仿宋" w:hAnsi="仿宋" w:eastAsia="仿宋" w:cs="Microsoft Sans Serif"/>
          <w:b/>
          <w:bCs/>
          <w:color w:val="0000FF"/>
          <w:kern w:val="0"/>
          <w:sz w:val="30"/>
          <w:szCs w:val="30"/>
        </w:rPr>
        <w:t>3</w:t>
      </w:r>
      <w:r>
        <w:rPr>
          <w:rFonts w:hint="eastAsia" w:ascii="仿宋" w:hAnsi="仿宋" w:eastAsia="仿宋" w:cs="Microsoft Sans Serif"/>
          <w:b/>
          <w:bCs/>
          <w:color w:val="0000FF"/>
          <w:kern w:val="0"/>
          <w:sz w:val="30"/>
          <w:szCs w:val="30"/>
        </w:rPr>
        <w:t>.</w:t>
      </w:r>
      <w:r>
        <w:rPr>
          <w:rFonts w:ascii="仿宋" w:hAnsi="仿宋" w:eastAsia="仿宋" w:cs="Microsoft Sans Serif"/>
          <w:b/>
          <w:bCs/>
          <w:color w:val="0000FF"/>
          <w:kern w:val="0"/>
          <w:sz w:val="30"/>
          <w:szCs w:val="30"/>
        </w:rPr>
        <w:t>培训内容版权归属教育部评估中心，对学习内容进行采集和传播的单位评估中心保留追责的权利。</w:t>
      </w:r>
    </w:p>
    <w:p>
      <w:pPr>
        <w:pStyle w:val="16"/>
        <w:adjustRightInd w:val="0"/>
        <w:spacing w:line="540" w:lineRule="exact"/>
        <w:ind w:firstLine="600"/>
        <w:rPr>
          <w:rFonts w:hint="default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</w:rPr>
        <w:t>培训过程如有相关问题，</w:t>
      </w:r>
      <w:r>
        <w:rPr>
          <w:rFonts w:hint="eastAsia" w:ascii="仿宋" w:hAnsi="仿宋" w:eastAsia="仿宋" w:cs="Microsoft Sans Serif"/>
          <w:color w:val="333333"/>
          <w:kern w:val="0"/>
          <w:sz w:val="30"/>
          <w:szCs w:val="30"/>
          <w:lang w:val="en-US" w:eastAsia="zh-CN"/>
        </w:rPr>
        <w:t>可在培训服务QQ群反馈。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2100" w:firstLineChars="7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5"/>
    <w:rsid w:val="00001D41"/>
    <w:rsid w:val="00030803"/>
    <w:rsid w:val="000C1A5E"/>
    <w:rsid w:val="000E568D"/>
    <w:rsid w:val="0010482D"/>
    <w:rsid w:val="00165129"/>
    <w:rsid w:val="00221CC5"/>
    <w:rsid w:val="00325A7B"/>
    <w:rsid w:val="004534EB"/>
    <w:rsid w:val="0046426D"/>
    <w:rsid w:val="00494A57"/>
    <w:rsid w:val="005B113B"/>
    <w:rsid w:val="006C61F9"/>
    <w:rsid w:val="006F5CD5"/>
    <w:rsid w:val="0086421D"/>
    <w:rsid w:val="009B3B95"/>
    <w:rsid w:val="00AD5164"/>
    <w:rsid w:val="00B478A9"/>
    <w:rsid w:val="00B925DF"/>
    <w:rsid w:val="00BE2153"/>
    <w:rsid w:val="00CB4D56"/>
    <w:rsid w:val="00EE281D"/>
    <w:rsid w:val="00F641E0"/>
    <w:rsid w:val="018608EB"/>
    <w:rsid w:val="0E915ACE"/>
    <w:rsid w:val="0ED9760F"/>
    <w:rsid w:val="16327C0C"/>
    <w:rsid w:val="2829006F"/>
    <w:rsid w:val="2C063A37"/>
    <w:rsid w:val="49C2025D"/>
    <w:rsid w:val="4DCD3BED"/>
    <w:rsid w:val="554A7CA3"/>
    <w:rsid w:val="643772E7"/>
    <w:rsid w:val="74495FC7"/>
    <w:rsid w:val="773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217</Words>
  <Characters>1243</Characters>
  <Lines>10</Lines>
  <Paragraphs>2</Paragraphs>
  <TotalTime>7</TotalTime>
  <ScaleCrop>false</ScaleCrop>
  <LinksUpToDate>false</LinksUpToDate>
  <CharactersWithSpaces>1458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2020-03-24T03:21:00Z</dcterms:created>
  <dc:creator>sjj</dc:creator>
  <cp:lastModifiedBy>Administrator</cp:lastModifiedBy>
  <dcterms:modified xsi:type="dcterms:W3CDTF">2021-04-15T03:09:16Z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9C4EECF2BFC24097ADAB3855D90AEE43</vt:lpwstr>
  </property>
</Properties>
</file>