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黑体" w:eastAsia="黑体" w:hAnsiTheme="minorEastAsia"/>
          <w:sz w:val="30"/>
          <w:szCs w:val="30"/>
        </w:rPr>
      </w:pPr>
      <w:r>
        <w:rPr>
          <w:rFonts w:hint="eastAsia" w:ascii="黑体" w:eastAsia="黑体" w:hAnsiTheme="minorEastAsia"/>
          <w:sz w:val="30"/>
          <w:szCs w:val="30"/>
        </w:rPr>
        <w:t>生物与化学工程学院</w:t>
      </w:r>
    </w:p>
    <w:p>
      <w:pPr>
        <w:spacing w:line="300" w:lineRule="auto"/>
        <w:jc w:val="center"/>
        <w:rPr>
          <w:rFonts w:asciiTheme="minorEastAsia" w:hAnsiTheme="minorEastAsia"/>
          <w:b/>
          <w:sz w:val="24"/>
          <w:szCs w:val="24"/>
        </w:rPr>
      </w:pPr>
      <w:r>
        <w:rPr>
          <w:rFonts w:hint="eastAsia" w:ascii="黑体" w:eastAsia="黑体" w:hAnsiTheme="minorEastAsia"/>
          <w:sz w:val="30"/>
          <w:szCs w:val="30"/>
        </w:rPr>
        <w:t>2020届毕业生毕业实习工作实施方案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毕业实习是理论与实践相结合的重要方式，是专业人才培养方案的重要组成部分，是提高学生政治思想水平、业务素质和动手能力的重要环节，对于培养学生良好的职业道德、熟练的职业岗位操作能力和较强的可持续发展能力等有着十分重要的意义。按照各专业人才培养方案的要求，按照省疫情防控指挥部教育专班关于2020年春期开学疫情防控工作的要求，及河南省教育厅《关于进一步做好全省高等学校（省属中职学校）有序返校复学工作的通知》，结合我院工作实际，调整制定生化学院2020届毕业生须必修的毕业实习环节，通过线上调研，对行业、企业工作流程进行学习，提高对实践动手能力，为毕业后顺利步入工作岗位奠定坚实的基础。为促进我院各专业毕业生毕业实习工作的顺利开展，保证毕业实习的质量，特制定本方案。</w:t>
      </w:r>
    </w:p>
    <w:p>
      <w:pPr>
        <w:spacing w:line="360" w:lineRule="auto"/>
        <w:rPr>
          <w:rFonts w:asciiTheme="minorEastAsia" w:hAnsiTheme="minorEastAsia"/>
          <w:b/>
          <w:sz w:val="24"/>
          <w:szCs w:val="24"/>
        </w:rPr>
      </w:pPr>
      <w:r>
        <w:rPr>
          <w:rFonts w:hint="eastAsia" w:asciiTheme="minorEastAsia" w:hAnsiTheme="minorEastAsia"/>
          <w:b/>
          <w:sz w:val="24"/>
          <w:szCs w:val="24"/>
        </w:rPr>
        <w:t>一、成立毕业实习工作小组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  长:  罗建成  康磊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副组长：李慧星 刘学国 刘玉洁 程爽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  员:谢英男、李斌、叶红勇、薛艳、曾宪彩及各专业毕业实习指导教师</w:t>
      </w:r>
    </w:p>
    <w:p>
      <w:pPr>
        <w:spacing w:line="360" w:lineRule="auto"/>
        <w:rPr>
          <w:rFonts w:asciiTheme="minorEastAsia" w:hAnsiTheme="minorEastAsia"/>
          <w:b/>
          <w:sz w:val="24"/>
          <w:szCs w:val="24"/>
        </w:rPr>
      </w:pPr>
      <w:r>
        <w:rPr>
          <w:rFonts w:hint="eastAsia" w:asciiTheme="minorEastAsia" w:hAnsiTheme="minorEastAsia"/>
          <w:b/>
          <w:sz w:val="24"/>
          <w:szCs w:val="24"/>
        </w:rPr>
        <w:t>二、毕业实习的方式和实习时间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1、毕业实习方式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毕业实习转化为线上进行，与毕业设计（论文）同步安排、交叉进行的方式同步推进。包括观看实习教学视频、在老师指导下网上进行调研、教师指定实习方向，学生网上调研，例如综述某专业方向的工程案例、工程项目报告等，线上进行毕业实习学习并撰写实习报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2、毕业实习时间</w:t>
      </w:r>
    </w:p>
    <w:p>
      <w:pPr>
        <w:spacing w:line="360" w:lineRule="auto"/>
        <w:ind w:firstLine="480" w:firstLineChars="200"/>
        <w:rPr>
          <w:sz w:val="24"/>
          <w:szCs w:val="24"/>
        </w:rPr>
      </w:pPr>
      <w:r>
        <w:rPr>
          <w:rFonts w:hint="eastAsia" w:asciiTheme="minorEastAsia" w:hAnsiTheme="minorEastAsia"/>
          <w:sz w:val="24"/>
          <w:szCs w:val="24"/>
        </w:rPr>
        <w:t>2020.2.17-2020.5.15，学生根据自己的时间与毕业设计（论文）同步安排，合理安排调研时间和撰写报告。</w:t>
      </w:r>
    </w:p>
    <w:p>
      <w:pPr>
        <w:spacing w:line="360" w:lineRule="auto"/>
        <w:rPr>
          <w:rFonts w:asciiTheme="minorEastAsia" w:hAnsiTheme="minorEastAsia"/>
          <w:b/>
          <w:sz w:val="24"/>
          <w:szCs w:val="24"/>
        </w:rPr>
      </w:pPr>
      <w:r>
        <w:rPr>
          <w:rFonts w:hint="eastAsia" w:asciiTheme="minorEastAsia" w:hAnsiTheme="minorEastAsia"/>
          <w:b/>
          <w:sz w:val="24"/>
          <w:szCs w:val="24"/>
        </w:rPr>
        <w:t>三、毕业实习具体安排</w:t>
      </w:r>
    </w:p>
    <w:p>
      <w:pPr>
        <w:spacing w:line="360" w:lineRule="auto"/>
        <w:ind w:firstLine="480" w:firstLineChars="200"/>
        <w:rPr>
          <w:rFonts w:asciiTheme="minorEastAsia" w:hAnsiTheme="minorEastAsia"/>
          <w:color w:val="auto"/>
          <w:sz w:val="24"/>
          <w:szCs w:val="24"/>
        </w:rPr>
      </w:pPr>
      <w:r>
        <w:rPr>
          <w:rFonts w:asciiTheme="minorEastAsia" w:hAnsiTheme="minorEastAsia"/>
          <w:color w:val="auto"/>
          <w:sz w:val="24"/>
          <w:szCs w:val="24"/>
        </w:rPr>
        <w:t>1</w:t>
      </w:r>
      <w:r>
        <w:rPr>
          <w:rFonts w:hint="eastAsia" w:asciiTheme="minorEastAsia" w:hAnsiTheme="minorEastAsia"/>
          <w:color w:val="auto"/>
          <w:sz w:val="24"/>
          <w:szCs w:val="24"/>
        </w:rPr>
        <w:t>、毕业实习实施阶段（2020年2月17日-5月15日）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工作内容：教师指定实习方向，学生在教师指导下网上进行调研。</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责任人员：毕业生、指导教师。</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、毕业实习报告撰写、成绩评定、成绩录入及材料归档（2019年5月15日-5月31日）</w:t>
      </w:r>
    </w:p>
    <w:p>
      <w:pPr>
        <w:spacing w:line="360" w:lineRule="auto"/>
        <w:ind w:firstLine="480" w:firstLineChars="200"/>
        <w:rPr>
          <w:rFonts w:asciiTheme="minorEastAsia" w:hAnsiTheme="minorEastAsia"/>
          <w:sz w:val="24"/>
          <w:szCs w:val="24"/>
        </w:rPr>
      </w:pPr>
      <w:bookmarkStart w:id="0" w:name="_GoBack"/>
      <w:bookmarkEnd w:id="0"/>
      <w:r>
        <w:rPr>
          <w:rFonts w:hint="eastAsia" w:asciiTheme="minorEastAsia" w:hAnsiTheme="minorEastAsia"/>
          <w:sz w:val="24"/>
          <w:szCs w:val="24"/>
        </w:rPr>
        <w:t>工作内容：学生撰写毕业实习报告、填写毕业实习鉴定表、指导教师对学生进行成绩评定、毕业实习材料归档。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责任人员：毕业生、指导教师、薛艳、曾宪彩。</w:t>
      </w:r>
    </w:p>
    <w:p>
      <w:pPr>
        <w:spacing w:line="360" w:lineRule="auto"/>
        <w:rPr>
          <w:rFonts w:asciiTheme="minorEastAsia" w:hAnsiTheme="minorEastAsia"/>
          <w:b/>
          <w:sz w:val="24"/>
          <w:szCs w:val="24"/>
        </w:rPr>
      </w:pPr>
      <w:r>
        <w:rPr>
          <w:rFonts w:hint="eastAsia" w:asciiTheme="minorEastAsia" w:hAnsiTheme="minorEastAsia"/>
          <w:b/>
          <w:sz w:val="24"/>
          <w:szCs w:val="24"/>
        </w:rPr>
        <w:t>四、毕业实习指导教师要求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1、对学生进行思想教育及安全教育，经常提醒注意安全问题。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2、对学生的毕业实习活动进行指导，及时发现和解决学生网上调研过程中提出的疑问。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3、对学生毕业实习报告进行批改、对毕业实习成绩进行评定。</w:t>
      </w:r>
    </w:p>
    <w:p>
      <w:pPr>
        <w:spacing w:line="360" w:lineRule="auto"/>
        <w:rPr>
          <w:rFonts w:asciiTheme="minorEastAsia" w:hAnsiTheme="minorEastAsia"/>
          <w:b/>
          <w:sz w:val="24"/>
          <w:szCs w:val="24"/>
        </w:rPr>
      </w:pPr>
      <w:r>
        <w:rPr>
          <w:rFonts w:hint="eastAsia" w:asciiTheme="minorEastAsia" w:hAnsiTheme="minorEastAsia"/>
          <w:b/>
          <w:sz w:val="24"/>
          <w:szCs w:val="24"/>
        </w:rPr>
        <w:t>五、学生毕业实习要求和实习纪律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1、毕业实习要求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（1）学生应认真进行毕业实习，通过网上调研，注意积累实习材料，分析总结调研结果。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（2）学生应从网上工程案例中学习企业安全意识，学会如何在企业生产中维护自己的安全，包括人身安全和财产安全。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2、实习纪律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（1）服从实习安排，对无故不参加毕业实习或实习考核不合格的学生，缓发毕业证书，令其重新实习，待考核合格后再补发毕业证书，经重新实习考核不合格的学生，不能取得毕业证书。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（2）尊重实习单位领导，虚心接受实习指导教师的指导，遇事要请示汇报。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（3）认真填写《毕业实习鉴定表》，禁止弄虚作假。</w:t>
      </w:r>
    </w:p>
    <w:p>
      <w:pPr>
        <w:spacing w:line="360" w:lineRule="auto"/>
        <w:rPr>
          <w:rFonts w:asciiTheme="minorEastAsia" w:hAnsiTheme="minorEastAsia"/>
          <w:b/>
          <w:sz w:val="24"/>
          <w:szCs w:val="24"/>
        </w:rPr>
      </w:pPr>
      <w:r>
        <w:rPr>
          <w:rFonts w:hint="eastAsia" w:asciiTheme="minorEastAsia" w:hAnsiTheme="minorEastAsia"/>
          <w:b/>
          <w:sz w:val="24"/>
          <w:szCs w:val="24"/>
        </w:rPr>
        <w:t>六、毕业实习成绩评定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毕业实习成绩实行主要由校内指导教师评定，毕业实习成绩评定要求：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1、学生毕业实习成绩等级按：优（90-100）、良（80-89）、中（70-79）、及格（60-69）、不及格（＜60）五个等级评定。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2、实习结束后，学生撰写毕业实习报告，实习报告字数要求不少于5000字，并将毕业实习报告、毕业实习鉴定表交给指导教师，指导教师对毕业实习报告进行批改，给出实习报告成绩。</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3、学生最终的毕业实习成绩等级由指导教师根据学生实习报告成绩（70%）、指导老师鉴定成绩（30%）按比例综合后进行确定。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4、毕业实习期间学生网上调研内容过少或实习报告不合格者，作不及格处理。</w:t>
      </w:r>
    </w:p>
    <w:p>
      <w:pPr>
        <w:spacing w:line="360" w:lineRule="auto"/>
        <w:rPr>
          <w:rFonts w:asciiTheme="minorEastAsia" w:hAnsiTheme="minorEastAsia"/>
          <w:b/>
          <w:sz w:val="24"/>
          <w:szCs w:val="24"/>
        </w:rPr>
      </w:pPr>
      <w:r>
        <w:rPr>
          <w:rFonts w:hint="eastAsia" w:asciiTheme="minorEastAsia" w:hAnsiTheme="minorEastAsia"/>
          <w:b/>
          <w:sz w:val="24"/>
          <w:szCs w:val="24"/>
        </w:rPr>
        <w:t>七、附注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其他未尽事宜，由生化学院毕业实习工作小组研究确定。</w:t>
      </w:r>
    </w:p>
    <w:p>
      <w:pPr>
        <w:spacing w:line="360" w:lineRule="auto"/>
        <w:ind w:firstLine="480" w:firstLineChars="200"/>
        <w:rPr>
          <w:rFonts w:asciiTheme="minorEastAsia" w:hAnsiTheme="minorEastAsia"/>
          <w:sz w:val="24"/>
          <w:szCs w:val="24"/>
        </w:rPr>
      </w:pPr>
    </w:p>
    <w:p>
      <w:pPr>
        <w:spacing w:line="360" w:lineRule="auto"/>
        <w:ind w:firstLine="5760" w:firstLineChars="2400"/>
        <w:rPr>
          <w:rFonts w:asciiTheme="minorEastAsia" w:hAnsiTheme="minorEastAsia"/>
          <w:sz w:val="24"/>
          <w:szCs w:val="24"/>
        </w:rPr>
      </w:pPr>
      <w:r>
        <w:rPr>
          <w:rFonts w:hint="eastAsia" w:asciiTheme="minorEastAsia" w:hAnsiTheme="minorEastAsia"/>
          <w:sz w:val="24"/>
          <w:szCs w:val="24"/>
        </w:rPr>
        <w:t>生物与化学工程学院</w:t>
      </w:r>
    </w:p>
    <w:p>
      <w:pPr>
        <w:spacing w:line="360" w:lineRule="auto"/>
        <w:ind w:firstLine="5760" w:firstLineChars="2400"/>
        <w:rPr>
          <w:rFonts w:asciiTheme="minorEastAsia" w:hAnsiTheme="minorEastAsia"/>
          <w:sz w:val="24"/>
          <w:szCs w:val="24"/>
        </w:rPr>
      </w:pPr>
      <w:r>
        <w:rPr>
          <w:rFonts w:hint="eastAsia" w:asciiTheme="minorEastAsia" w:hAnsiTheme="minorEastAsia"/>
          <w:sz w:val="24"/>
          <w:szCs w:val="24"/>
        </w:rPr>
        <w:t>二○二○年二月十五日</w:t>
      </w:r>
    </w:p>
    <w:p>
      <w:pPr>
        <w:spacing w:line="360" w:lineRule="auto"/>
        <w:ind w:firstLine="480" w:firstLineChars="200"/>
        <w:rPr>
          <w:rFonts w:asciiTheme="minorEastAsia" w:hAnsiTheme="minorEastAsia"/>
          <w:sz w:val="24"/>
          <w:szCs w:val="24"/>
        </w:rPr>
      </w:pPr>
    </w:p>
    <w:p>
      <w:pPr>
        <w:rPr>
          <w:rFonts w:asciiTheme="minorEastAsia" w:hAnsi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2145325"/>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46B1"/>
    <w:rsid w:val="00006338"/>
    <w:rsid w:val="00006358"/>
    <w:rsid w:val="00095582"/>
    <w:rsid w:val="00135997"/>
    <w:rsid w:val="00171BB7"/>
    <w:rsid w:val="00184BAB"/>
    <w:rsid w:val="002001C1"/>
    <w:rsid w:val="00200A20"/>
    <w:rsid w:val="00260688"/>
    <w:rsid w:val="002B6ED2"/>
    <w:rsid w:val="002D1040"/>
    <w:rsid w:val="003B5B6C"/>
    <w:rsid w:val="00473105"/>
    <w:rsid w:val="00545AE0"/>
    <w:rsid w:val="005546B1"/>
    <w:rsid w:val="005A1193"/>
    <w:rsid w:val="005A68E2"/>
    <w:rsid w:val="005E4052"/>
    <w:rsid w:val="006256D0"/>
    <w:rsid w:val="0062681E"/>
    <w:rsid w:val="0063230E"/>
    <w:rsid w:val="006A0A84"/>
    <w:rsid w:val="006A3BEA"/>
    <w:rsid w:val="006C4DCC"/>
    <w:rsid w:val="006E5FE8"/>
    <w:rsid w:val="008427F8"/>
    <w:rsid w:val="008B63B9"/>
    <w:rsid w:val="00921106"/>
    <w:rsid w:val="00A37F3F"/>
    <w:rsid w:val="00A8407E"/>
    <w:rsid w:val="00AB44F0"/>
    <w:rsid w:val="00B5097F"/>
    <w:rsid w:val="00C43EA5"/>
    <w:rsid w:val="00C656DA"/>
    <w:rsid w:val="00C6598F"/>
    <w:rsid w:val="00EE3B43"/>
    <w:rsid w:val="00F1698B"/>
    <w:rsid w:val="00F575FE"/>
    <w:rsid w:val="098965F7"/>
    <w:rsid w:val="09F41A4E"/>
    <w:rsid w:val="0B1077E1"/>
    <w:rsid w:val="0CE3439F"/>
    <w:rsid w:val="0E173312"/>
    <w:rsid w:val="11D120C3"/>
    <w:rsid w:val="14144D75"/>
    <w:rsid w:val="15802829"/>
    <w:rsid w:val="19B969E1"/>
    <w:rsid w:val="1A9A14D4"/>
    <w:rsid w:val="1CA17DC0"/>
    <w:rsid w:val="1F64527D"/>
    <w:rsid w:val="21692954"/>
    <w:rsid w:val="2290214C"/>
    <w:rsid w:val="27D2749C"/>
    <w:rsid w:val="28B32183"/>
    <w:rsid w:val="2BAA1AB2"/>
    <w:rsid w:val="2E4C6C86"/>
    <w:rsid w:val="347D03D0"/>
    <w:rsid w:val="361B16FE"/>
    <w:rsid w:val="3A274AF4"/>
    <w:rsid w:val="3BE2291B"/>
    <w:rsid w:val="407212BF"/>
    <w:rsid w:val="451E3850"/>
    <w:rsid w:val="48845722"/>
    <w:rsid w:val="4DED6D9F"/>
    <w:rsid w:val="568A5A0E"/>
    <w:rsid w:val="56F00877"/>
    <w:rsid w:val="58F01821"/>
    <w:rsid w:val="5B3B4CA7"/>
    <w:rsid w:val="5DA04B41"/>
    <w:rsid w:val="66433A88"/>
    <w:rsid w:val="68D07055"/>
    <w:rsid w:val="6B424F22"/>
    <w:rsid w:val="6D0900C8"/>
    <w:rsid w:val="6FE234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南阳理工</Company>
  <Pages>3</Pages>
  <Words>237</Words>
  <Characters>1357</Characters>
  <Lines>11</Lines>
  <Paragraphs>3</Paragraphs>
  <TotalTime>12</TotalTime>
  <ScaleCrop>false</ScaleCrop>
  <LinksUpToDate>false</LinksUpToDate>
  <CharactersWithSpaces>1591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2016-03-04T07:55:00Z</dcterms:created>
  <dc:creator>user</dc:creator>
  <cp:lastModifiedBy>Administrator</cp:lastModifiedBy>
  <cp:lastPrinted>2016-11-07T01:55:00Z</cp:lastPrinted>
  <dcterms:modified xsi:type="dcterms:W3CDTF">2020-07-02T02:52:39Z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